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Na h-Eileanan an Iar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Na h-Eileanan an Iar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Na h-Eileanan an Iar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Na h-Eileanan an Iar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Na h-Eileanan an Iar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Na h-Eileanan an Iar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41.2% </w:t>
      </w:r>
      <w:r w:rsidRPr="004747BF">
        <w:rPr>
          <w:rFonts w:ascii="Libre Franklin Light" w:eastAsia="Times New Roman" w:hAnsi="Libre Franklin Light" w:cs="Calibri Light"/>
        </w:rPr>
        <w:t xml:space="preserve">of those respondents classified as PGSI 8+ in Na h-Eileanan an Iar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Na h-Eileanan an Iar is estimated to be </w:t>
      </w:r>
      <w:r w:rsidRPr="00773DF7">
        <w:rPr>
          <w:rFonts w:ascii="Libre Franklin Light" w:eastAsia="Times New Roman" w:hAnsi="Libre Franklin Light" w:cs="Calibri Light"/>
          <w:b/>
          <w:bCs/>
          <w:color w:val="C45911" w:themeColor="accent2" w:themeShade="BF"/>
        </w:rPr>
        <w:t xml:space="preserve">£245,416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Na h-Eileanan an Iar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Na h-Eileanan an Iar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Na h-Eileanan an Iar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Na h-Eileanan an Iar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a h-Eileanan an Ia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Na h-Eileanan an Iar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a h-Eileanan an Ia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Na h-Eileanan an Iar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Na h-Eileanan an Iar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a h-Eileanan an Ia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Na h-Eileanan an Iar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Na h-Eileanan an Iar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Na h-Eileanan an Iar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Na h-Eileanan an Iar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Na h-Eileanan an Iar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Na h-Eileanan an Iar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£245,416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Na h-Eileanan an Iar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£82,669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£148,108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£245,416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Na h-Eileanan an Iar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Na h-Eileanan an Iar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an Iar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an Iar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an Iar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Na h-Eileanan an Iar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Na h-Eileanan an Iar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Na h-Eileanan an Iar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Na h-Eileanan an Iar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Na h-Eileanan an Iar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Na h-Eileanan an Iar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Na h-Eileanan an Iar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E54E811-9018-4FA3-894D-CCB2E689EB6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